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B0" w:rsidRDefault="009155B0" w:rsidP="00B87DBF">
      <w:pPr>
        <w:spacing w:after="0"/>
        <w:rPr>
          <w:rFonts w:asciiTheme="minorHAnsi" w:eastAsiaTheme="minorHAnsi" w:hAnsiTheme="minorHAnsi" w:cstheme="minorBidi"/>
          <w:color w:val="auto"/>
          <w:lang w:eastAsia="en-US"/>
        </w:rPr>
      </w:pPr>
    </w:p>
    <w:p w:rsidR="00A6257E" w:rsidRPr="00552667" w:rsidRDefault="00A6257E" w:rsidP="00A6257E">
      <w:pPr>
        <w:spacing w:after="0" w:line="259" w:lineRule="auto"/>
        <w:ind w:left="0" w:firstLine="0"/>
        <w:jc w:val="left"/>
        <w:rPr>
          <w:rFonts w:ascii="Verdana" w:eastAsia="Verdana" w:hAnsi="Verdana" w:cs="Verdana"/>
          <w:sz w:val="20"/>
        </w:rPr>
      </w:pPr>
    </w:p>
    <w:p w:rsidR="00A6257E" w:rsidRDefault="00A6257E" w:rsidP="00A6257E">
      <w:pPr>
        <w:spacing w:after="0" w:line="259" w:lineRule="auto"/>
        <w:ind w:left="10" w:right="63"/>
        <w:jc w:val="right"/>
        <w:rPr>
          <w:rFonts w:asciiTheme="minorHAnsi" w:eastAsia="Arial" w:hAnsiTheme="minorHAnsi" w:cs="Arial"/>
          <w:b/>
          <w:sz w:val="24"/>
          <w:szCs w:val="24"/>
        </w:rPr>
      </w:pPr>
      <w:proofErr w:type="spellStart"/>
      <w:r w:rsidRPr="00552667">
        <w:rPr>
          <w:rFonts w:asciiTheme="minorHAnsi" w:eastAsia="Arial" w:hAnsiTheme="minorHAnsi" w:cs="Arial"/>
          <w:b/>
          <w:sz w:val="24"/>
          <w:szCs w:val="24"/>
        </w:rPr>
        <w:t>All</w:t>
      </w:r>
      <w:proofErr w:type="spellEnd"/>
      <w:r w:rsidRPr="00552667">
        <w:rPr>
          <w:rFonts w:asciiTheme="minorHAnsi" w:eastAsia="Arial" w:hAnsiTheme="minorHAnsi" w:cs="Arial"/>
          <w:b/>
          <w:sz w:val="24"/>
          <w:szCs w:val="24"/>
        </w:rPr>
        <w:t xml:space="preserve">. </w:t>
      </w:r>
      <w:bookmarkStart w:id="0" w:name="_GoBack"/>
      <w:bookmarkEnd w:id="0"/>
      <w:r w:rsidRPr="00552667">
        <w:rPr>
          <w:rFonts w:asciiTheme="minorHAnsi" w:eastAsia="Arial" w:hAnsiTheme="minorHAnsi" w:cs="Arial"/>
          <w:b/>
          <w:sz w:val="24"/>
          <w:szCs w:val="24"/>
        </w:rPr>
        <w:t xml:space="preserve"> 3 </w:t>
      </w:r>
    </w:p>
    <w:p w:rsidR="009459D9" w:rsidRPr="00552667" w:rsidRDefault="009459D9" w:rsidP="00A6257E">
      <w:pPr>
        <w:spacing w:after="0" w:line="259" w:lineRule="auto"/>
        <w:ind w:left="10" w:right="63"/>
        <w:jc w:val="right"/>
        <w:rPr>
          <w:rFonts w:asciiTheme="minorHAnsi" w:eastAsia="Verdana" w:hAnsiTheme="minorHAnsi" w:cs="Verdana"/>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INFORMATIVA PRIVACY AI FORNITORI AI SENSI DELL’ARTICOLO 13 DEL REGOLAMENTO UE 2016/679 (GDPR)</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L’I.C. di Viale Libertà in Vigevano vi informa che per quanto riguarda la protezione dei dati personali provvede ad applicare le norme del Regolamento UE 679/2016 del Parlamento Europeo e del Consiglio (GDPR) e dal Codice in materia di protezione dei dati personali (</w:t>
      </w:r>
      <w:proofErr w:type="spellStart"/>
      <w:proofErr w:type="gramStart"/>
      <w:r w:rsidRPr="009459D9">
        <w:rPr>
          <w:rFonts w:asciiTheme="minorHAnsi" w:eastAsia="Arial" w:hAnsiTheme="minorHAnsi" w:cs="Arial"/>
          <w:sz w:val="24"/>
          <w:szCs w:val="24"/>
        </w:rPr>
        <w:t>D.Lgs</w:t>
      </w:r>
      <w:proofErr w:type="gramEnd"/>
      <w:r w:rsidRPr="009459D9">
        <w:rPr>
          <w:rFonts w:asciiTheme="minorHAnsi" w:eastAsia="Arial" w:hAnsiTheme="minorHAnsi" w:cs="Arial"/>
          <w:sz w:val="24"/>
          <w:szCs w:val="24"/>
        </w:rPr>
        <w:t>.</w:t>
      </w:r>
      <w:proofErr w:type="spellEnd"/>
      <w:r w:rsidRPr="009459D9">
        <w:rPr>
          <w:rFonts w:asciiTheme="minorHAnsi" w:eastAsia="Arial" w:hAnsiTheme="minorHAnsi" w:cs="Arial"/>
          <w:sz w:val="24"/>
          <w:szCs w:val="24"/>
        </w:rPr>
        <w:t xml:space="preserve"> 196/2003 e </w:t>
      </w:r>
      <w:proofErr w:type="spellStart"/>
      <w:r w:rsidRPr="009459D9">
        <w:rPr>
          <w:rFonts w:asciiTheme="minorHAnsi" w:eastAsia="Arial" w:hAnsiTheme="minorHAnsi" w:cs="Arial"/>
          <w:sz w:val="24"/>
          <w:szCs w:val="24"/>
        </w:rPr>
        <w:t>ss.mm.ii</w:t>
      </w:r>
      <w:proofErr w:type="spellEnd"/>
      <w:r w:rsidRPr="009459D9">
        <w:rPr>
          <w:rFonts w:asciiTheme="minorHAnsi" w:eastAsia="Arial" w:hAnsiTheme="minorHAnsi" w:cs="Arial"/>
          <w:sz w:val="24"/>
          <w:szCs w:val="24"/>
        </w:rPr>
        <w:t>.) nonché dalla normativa di settore e fornisce le seguenti informazioni:</w:t>
      </w:r>
    </w:p>
    <w:p w:rsidR="009459D9" w:rsidRPr="009459D9" w:rsidRDefault="009459D9" w:rsidP="009459D9">
      <w:pPr>
        <w:spacing w:after="0" w:line="259" w:lineRule="auto"/>
        <w:ind w:left="0" w:firstLine="0"/>
        <w:rPr>
          <w:rFonts w:asciiTheme="minorHAnsi" w:eastAsia="Arial" w:hAnsiTheme="minorHAnsi" w:cs="Arial"/>
          <w:sz w:val="24"/>
          <w:szCs w:val="24"/>
        </w:rPr>
      </w:pPr>
    </w:p>
    <w:p w:rsidR="006B4853"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 xml:space="preserve">1. TITOLARE DEL TRATTAMENTO DEI DATI è l’Istituto Comprensivo di Viale Libertà in Vigevano (PV), Viale Libertà 32 - Vigevano (PV) - tel. +39 0381 42464 - </w:t>
      </w:r>
      <w:proofErr w:type="spellStart"/>
      <w:r w:rsidRPr="009459D9">
        <w:rPr>
          <w:rFonts w:asciiTheme="minorHAnsi" w:eastAsia="Arial" w:hAnsiTheme="minorHAnsi" w:cs="Arial"/>
          <w:sz w:val="24"/>
          <w:szCs w:val="24"/>
        </w:rPr>
        <w:t>Cod.Mecc</w:t>
      </w:r>
      <w:proofErr w:type="spellEnd"/>
      <w:r w:rsidRPr="009459D9">
        <w:rPr>
          <w:rFonts w:asciiTheme="minorHAnsi" w:eastAsia="Arial" w:hAnsiTheme="minorHAnsi" w:cs="Arial"/>
          <w:sz w:val="24"/>
          <w:szCs w:val="24"/>
        </w:rPr>
        <w:t xml:space="preserve">. PVIC83100R - </w:t>
      </w:r>
      <w:proofErr w:type="spellStart"/>
      <w:r w:rsidRPr="009459D9">
        <w:rPr>
          <w:rFonts w:asciiTheme="minorHAnsi" w:eastAsia="Arial" w:hAnsiTheme="minorHAnsi" w:cs="Arial"/>
          <w:sz w:val="24"/>
          <w:szCs w:val="24"/>
        </w:rPr>
        <w:t>Cod.Fisc</w:t>
      </w:r>
      <w:proofErr w:type="spellEnd"/>
      <w:r w:rsidRPr="009459D9">
        <w:rPr>
          <w:rFonts w:asciiTheme="minorHAnsi" w:eastAsia="Arial" w:hAnsiTheme="minorHAnsi" w:cs="Arial"/>
          <w:sz w:val="24"/>
          <w:szCs w:val="24"/>
        </w:rPr>
        <w:t>. 94034000185 -</w:t>
      </w:r>
      <w:r w:rsidR="006B4853">
        <w:rPr>
          <w:rFonts w:asciiTheme="minorHAnsi" w:eastAsia="Arial" w:hAnsiTheme="minorHAnsi" w:cs="Arial"/>
          <w:sz w:val="24"/>
          <w:szCs w:val="24"/>
        </w:rPr>
        <w:t xml:space="preserve">  </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mail: pvic83100r@istruzione.it – PEC: pvic83100r@pec.istruzione.it, in persona del legale rappresentante, il dirigente scolastico pro-tempore.</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Il responsabile per la protezione dei dati nominato è contattabile per questioni relative al trattamento dei dati personali e all'esercizio dei diritti derivanti dal GDPR: e-mail: dpo.icvialelibertavigevano@outlook.it, tel. 0381 42464.</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2. FINALITÀ E BASE GIURIDICA DEL TRATTAMENTO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 xml:space="preserve">Ai sensi dell’art. 4 del GDPR, i dati personali sono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Il trattamento dei dati personali è funzionale al perseguimento delle finalità istituzionali dell’Ente e risulta nello specifico finalizzato alla gestione degli aspetti relativi al trattamento giuridico ed economico dei fornitori ed alle attività di natura amministrativa e contabile correlate o conseguenti alla verifica del possesso dei requisiti previsti dalla vigente normativa per l’acquisizione di beni, forniture e servizi da parte della Pubblica Amministrazione. Il predetto trattamento si basa sull’esecuzione di un compito di interesse pubblico o pubblici poteri del titolare derivante da normativa nazionale, correlato all’attività di istruzione; risulta inoltre necessario ai fini dell’esecuzione di un contratto di cui l’interessato è parte o all’esecuzione di misure precontrattuali e si basa altresì sull’adempimento degli obblighi legali posti in capo all’I.C. di Viale Libertà in Vigevano.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Si specifica inoltre che il trattamento di categorie particolari di dati e/o dati giudiziari può risultare necessario per l’adempimento del sopra indicato compito di interesse pubblico e per assolvere gli obblighi ed esercitare i diritti specifici del titolare del trattamento o dell’interessato in materia di diritto del lavoro, nella misura in cui è autorizzato dalla normativa vigente, in presenza di garanzie appropriate per i diritti fondamentali e gli interessi dell’interessato.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Il conferimento dei dati personali, richiesti conformemente al principio di minimizzazione, è strettamente necessario ai fini dello svolgimento di quanto sopra indicato.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L’eventuale Suo rifiuto di conferire tali dati personali comporta l’impossibilità di provvedere agli obblighi legali e agli adempimenti previsti dalla normativa applicabile.</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3. PERIODO DI CONSERVAZIONE DEI DATI PERSONALI</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trattati sono conservati in ossequio alla vigente normativa di settore e fiscale, nonché all’applicabile massimario di scarto e conservazione, nei termini massimi previsti dalla stessa.</w:t>
      </w:r>
    </w:p>
    <w:p w:rsidR="009459D9" w:rsidRDefault="009459D9" w:rsidP="009459D9">
      <w:pPr>
        <w:spacing w:after="0" w:line="259" w:lineRule="auto"/>
        <w:ind w:left="0" w:firstLine="0"/>
        <w:rPr>
          <w:rFonts w:asciiTheme="minorHAnsi" w:eastAsia="Arial" w:hAnsiTheme="minorHAnsi" w:cs="Arial"/>
          <w:sz w:val="24"/>
          <w:szCs w:val="24"/>
        </w:rPr>
      </w:pPr>
    </w:p>
    <w:p w:rsidR="00B87DBF" w:rsidRDefault="00B87DBF" w:rsidP="009459D9">
      <w:pPr>
        <w:spacing w:after="0" w:line="259" w:lineRule="auto"/>
        <w:ind w:left="0" w:firstLine="0"/>
        <w:rPr>
          <w:rFonts w:asciiTheme="minorHAnsi" w:eastAsia="Arial" w:hAnsiTheme="minorHAnsi" w:cs="Arial"/>
          <w:sz w:val="24"/>
          <w:szCs w:val="24"/>
        </w:rPr>
      </w:pPr>
    </w:p>
    <w:p w:rsidR="00B87DBF" w:rsidRDefault="00B87DBF"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4. ASSENZA DI PROCESSI DECISIONALI AUTOMATIZZATI</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trattati non sono oggetto di processi decisionali automatizzati.</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5. CATEGORIE DI DESTINATARI DEI DATI PERSONALI</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possono essere trattati dalle persone autorizzate al trattamento sotto l’autorità del titolare, nonché tramite responsabili esterni del trattamento ed essere comunicati per le finalità istituzionali alla Pubblica Amministrazione e a tutti quei soggetti legittimati o comunque nei casi in cui la comunicazione sia richiesta da norme di legge o regolamento.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 nel rispetto di quanto previsto dalla normativa vigente e dai provvedimenti e linee guida dell’Autorità Garante per la protezione dei dati personali e dell’ANAC – possono essere soggetti a diffusione sul sito scolastico, per il perseguimento di finalità istituzionali e, in particolare, anche per adempiere alla normativa in materia di pubblicità (albo pretorio) e trasparenza (amministrazione trasparente).</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6. TR</w:t>
      </w:r>
      <w:r>
        <w:rPr>
          <w:rFonts w:asciiTheme="minorHAnsi" w:eastAsia="Arial" w:hAnsiTheme="minorHAnsi" w:cs="Arial"/>
          <w:sz w:val="24"/>
          <w:szCs w:val="24"/>
        </w:rPr>
        <w:t>ASFERIMENTO DEI DATI ALL’ESTERO</w:t>
      </w: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I dati personali non sono ordinariamente oggetto di trasferimento al di fuori dell’Unione Europea.</w:t>
      </w:r>
    </w:p>
    <w:p w:rsidR="009459D9" w:rsidRPr="009459D9" w:rsidRDefault="009459D9" w:rsidP="009459D9">
      <w:pPr>
        <w:spacing w:after="0" w:line="259" w:lineRule="auto"/>
        <w:ind w:left="0" w:firstLine="0"/>
        <w:rPr>
          <w:rFonts w:asciiTheme="minorHAnsi" w:eastAsia="Arial" w:hAnsiTheme="minorHAnsi" w:cs="Arial"/>
          <w:sz w:val="24"/>
          <w:szCs w:val="24"/>
        </w:rPr>
      </w:pPr>
    </w:p>
    <w:p w:rsidR="009459D9" w:rsidRPr="009459D9" w:rsidRDefault="009459D9" w:rsidP="009459D9">
      <w:pPr>
        <w:spacing w:after="0" w:line="259" w:lineRule="auto"/>
        <w:ind w:left="0" w:firstLine="0"/>
        <w:rPr>
          <w:rFonts w:asciiTheme="minorHAnsi" w:eastAsia="Arial" w:hAnsiTheme="minorHAnsi" w:cs="Arial"/>
          <w:sz w:val="24"/>
          <w:szCs w:val="24"/>
        </w:rPr>
      </w:pPr>
      <w:r w:rsidRPr="009459D9">
        <w:rPr>
          <w:rFonts w:asciiTheme="minorHAnsi" w:eastAsia="Arial" w:hAnsiTheme="minorHAnsi" w:cs="Arial"/>
          <w:sz w:val="24"/>
          <w:szCs w:val="24"/>
        </w:rPr>
        <w:t>7. DIRITTI DELL’INTERESSATO.</w:t>
      </w:r>
    </w:p>
    <w:p w:rsidR="00A6257E" w:rsidRPr="00552667" w:rsidRDefault="009459D9" w:rsidP="009459D9">
      <w:pPr>
        <w:spacing w:after="0" w:line="259" w:lineRule="auto"/>
        <w:ind w:left="0" w:firstLine="0"/>
        <w:rPr>
          <w:rFonts w:asciiTheme="minorHAnsi" w:eastAsia="Verdana" w:hAnsiTheme="minorHAnsi" w:cs="Verdana"/>
          <w:sz w:val="24"/>
          <w:szCs w:val="24"/>
        </w:rPr>
      </w:pPr>
      <w:r w:rsidRPr="009459D9">
        <w:rPr>
          <w:rFonts w:asciiTheme="minorHAnsi" w:eastAsia="Arial" w:hAnsiTheme="minorHAnsi" w:cs="Arial"/>
          <w:sz w:val="24"/>
          <w:szCs w:val="24"/>
        </w:rPr>
        <w:t xml:space="preserve">Il Capo III del GDPR conferisce all’interessato l’esercizio dei seguenti diritti. L’interessato ha il diritto di chiedere al titolare del trattamento l’accesso ai dati personali e la rettifica o la cancellazione degli stessi o la limitazione del trattamento o di opporsi allo stesso, oltre al diritto alla portabilità dei dati. Per esercitare i diritti, può rivolgersi al titolare del trattamento, ai recapiti sopra indicati. L’interessato ha il diritto di revocare il consenso eventualmente manifestato in qualsiasi momento, senza pregiudicare la liceità del trattamento basata sul consenso prestato prima della revoca, mediante comunicazione al titolare del trattamento. L’interessato ha altresì il diritto di proporre reclamo a un’autorità di controllo (Autorità Garante per la protezione dei dati personali: www.garanteprivacy.it). </w:t>
      </w:r>
      <w:r w:rsidR="00A6257E" w:rsidRPr="00552667">
        <w:rPr>
          <w:rFonts w:asciiTheme="minorHAnsi" w:eastAsia="Arial" w:hAnsiTheme="minorHAnsi" w:cs="Arial"/>
          <w:sz w:val="24"/>
          <w:szCs w:val="24"/>
        </w:rPr>
        <w:t xml:space="preserve"> </w:t>
      </w:r>
    </w:p>
    <w:p w:rsidR="00A6257E" w:rsidRPr="00552667" w:rsidRDefault="00A6257E" w:rsidP="009459D9">
      <w:pPr>
        <w:spacing w:after="12" w:line="259" w:lineRule="auto"/>
        <w:ind w:left="0" w:firstLine="0"/>
        <w:rPr>
          <w:rFonts w:asciiTheme="minorHAnsi" w:eastAsia="Verdana" w:hAnsiTheme="minorHAnsi" w:cs="Verdana"/>
          <w:sz w:val="24"/>
          <w:szCs w:val="24"/>
        </w:rPr>
      </w:pPr>
      <w:r w:rsidRPr="00552667">
        <w:rPr>
          <w:rFonts w:asciiTheme="minorHAnsi" w:eastAsia="Arial" w:hAnsiTheme="minorHAnsi" w:cs="Arial"/>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p>
    <w:p w:rsidR="00A6257E" w:rsidRPr="00552667" w:rsidRDefault="00A6257E" w:rsidP="009459D9">
      <w:pPr>
        <w:tabs>
          <w:tab w:val="center" w:pos="708"/>
          <w:tab w:val="center" w:pos="1419"/>
          <w:tab w:val="center" w:pos="2127"/>
          <w:tab w:val="center" w:pos="2837"/>
          <w:tab w:val="center" w:pos="3546"/>
          <w:tab w:val="center" w:pos="4254"/>
          <w:tab w:val="center" w:pos="4964"/>
          <w:tab w:val="center" w:pos="7802"/>
        </w:tabs>
        <w:spacing w:after="5" w:line="249" w:lineRule="auto"/>
        <w:ind w:left="-15"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 </w:t>
      </w:r>
      <w:r w:rsidRPr="00552667">
        <w:rPr>
          <w:rFonts w:asciiTheme="minorHAnsi" w:eastAsia="Verdana" w:hAnsiTheme="minorHAnsi" w:cs="Verdana"/>
          <w:sz w:val="24"/>
          <w:szCs w:val="24"/>
        </w:rPr>
        <w:tab/>
        <w:t xml:space="preserve">Firma__________________________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Pr="00552667" w:rsidRDefault="00A6257E" w:rsidP="009459D9">
      <w:pPr>
        <w:spacing w:after="0" w:line="259" w:lineRule="auto"/>
        <w:ind w:left="0" w:firstLine="0"/>
        <w:rPr>
          <w:rFonts w:asciiTheme="minorHAnsi" w:eastAsia="Verdana" w:hAnsiTheme="minorHAnsi" w:cs="Verdana"/>
          <w:sz w:val="24"/>
          <w:szCs w:val="24"/>
        </w:rPr>
      </w:pPr>
      <w:r w:rsidRPr="00552667">
        <w:rPr>
          <w:rFonts w:asciiTheme="minorHAnsi" w:eastAsia="Verdana" w:hAnsiTheme="minorHAnsi" w:cs="Verdana"/>
          <w:sz w:val="24"/>
          <w:szCs w:val="24"/>
        </w:rPr>
        <w:t xml:space="preserve"> </w:t>
      </w:r>
    </w:p>
    <w:p w:rsidR="00A6257E" w:rsidRDefault="00A6257E"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p w:rsidR="00B87DBF" w:rsidRDefault="00B87DBF" w:rsidP="009459D9">
      <w:pPr>
        <w:spacing w:after="0" w:line="259" w:lineRule="auto"/>
        <w:ind w:left="0" w:firstLine="0"/>
        <w:rPr>
          <w:rFonts w:asciiTheme="minorHAnsi" w:eastAsia="Verdana" w:hAnsiTheme="minorHAnsi" w:cs="Verdana"/>
          <w:sz w:val="24"/>
          <w:szCs w:val="24"/>
        </w:rPr>
      </w:pPr>
    </w:p>
    <w:p w:rsidR="00B87DBF" w:rsidRDefault="00B87DBF" w:rsidP="009459D9">
      <w:pPr>
        <w:spacing w:after="0" w:line="259" w:lineRule="auto"/>
        <w:ind w:left="0" w:firstLine="0"/>
        <w:rPr>
          <w:rFonts w:asciiTheme="minorHAnsi" w:eastAsia="Verdana" w:hAnsiTheme="minorHAnsi" w:cs="Verdana"/>
          <w:sz w:val="24"/>
          <w:szCs w:val="24"/>
        </w:rPr>
      </w:pPr>
    </w:p>
    <w:p w:rsidR="009459D9" w:rsidRDefault="009459D9" w:rsidP="009459D9">
      <w:pPr>
        <w:spacing w:after="0" w:line="259" w:lineRule="auto"/>
        <w:ind w:left="0" w:firstLine="0"/>
        <w:rPr>
          <w:rFonts w:asciiTheme="minorHAnsi" w:eastAsia="Verdana" w:hAnsiTheme="minorHAnsi" w:cs="Verdana"/>
          <w:sz w:val="24"/>
          <w:szCs w:val="24"/>
        </w:rPr>
      </w:pPr>
    </w:p>
    <w:sectPr w:rsidR="009459D9" w:rsidSect="00B87DBF">
      <w:pgSz w:w="11906" w:h="16838"/>
      <w:pgMar w:top="142"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4BB"/>
    <w:multiLevelType w:val="hybridMultilevel"/>
    <w:tmpl w:val="3F6ED3FC"/>
    <w:lvl w:ilvl="0" w:tplc="23F013B6">
      <w:start w:val="1"/>
      <w:numFmt w:val="bullet"/>
      <w:lvlText w:val="o"/>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556B19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77677D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9A92F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63E390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E6B7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4F4914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D6601A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2308F2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283EF0"/>
    <w:multiLevelType w:val="hybridMultilevel"/>
    <w:tmpl w:val="5936C684"/>
    <w:lvl w:ilvl="0" w:tplc="497EB9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0D5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5883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56FA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483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A8CC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96AF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86E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EA54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8D0806"/>
    <w:multiLevelType w:val="hybridMultilevel"/>
    <w:tmpl w:val="05667558"/>
    <w:lvl w:ilvl="0" w:tplc="49C815EC">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5C8950">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126230">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10D072">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C28594">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9E04D2">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587DD6">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E68E3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3A0DBC">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A464B2F"/>
    <w:multiLevelType w:val="hybridMultilevel"/>
    <w:tmpl w:val="1DC6AA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CED0FC5"/>
    <w:multiLevelType w:val="hybridMultilevel"/>
    <w:tmpl w:val="565A31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964359"/>
    <w:multiLevelType w:val="hybridMultilevel"/>
    <w:tmpl w:val="C0FC3A3E"/>
    <w:lvl w:ilvl="0" w:tplc="A5F4F4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C80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88E3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56CF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49B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A424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7C00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ED4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0F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AB74FB"/>
    <w:multiLevelType w:val="hybridMultilevel"/>
    <w:tmpl w:val="2C262DF8"/>
    <w:lvl w:ilvl="0" w:tplc="069CE6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29D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082C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F69F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40F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425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FC9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A9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60C4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9857FE"/>
    <w:multiLevelType w:val="hybridMultilevel"/>
    <w:tmpl w:val="C574A95C"/>
    <w:lvl w:ilvl="0" w:tplc="D908B296">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687F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01E5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9AB84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AB52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0CA3F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ECC38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24E65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8E79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E"/>
    <w:rsid w:val="000E6EF0"/>
    <w:rsid w:val="00194391"/>
    <w:rsid w:val="001E6619"/>
    <w:rsid w:val="002037BB"/>
    <w:rsid w:val="0022770E"/>
    <w:rsid w:val="002A073A"/>
    <w:rsid w:val="00356430"/>
    <w:rsid w:val="0048415B"/>
    <w:rsid w:val="0050457F"/>
    <w:rsid w:val="00504935"/>
    <w:rsid w:val="006B4853"/>
    <w:rsid w:val="007640AF"/>
    <w:rsid w:val="00857CAE"/>
    <w:rsid w:val="009155B0"/>
    <w:rsid w:val="00934D0A"/>
    <w:rsid w:val="009459D9"/>
    <w:rsid w:val="009B38C2"/>
    <w:rsid w:val="00A07746"/>
    <w:rsid w:val="00A6257E"/>
    <w:rsid w:val="00B87DBF"/>
    <w:rsid w:val="00BA3C42"/>
    <w:rsid w:val="00C53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00E4-BC2A-47B8-835B-226FA23D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57E"/>
    <w:pPr>
      <w:spacing w:after="11" w:line="268" w:lineRule="auto"/>
      <w:ind w:left="68" w:hanging="10"/>
      <w:jc w:val="both"/>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A6257E"/>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TableParagraph">
    <w:name w:val="Table Paragraph"/>
    <w:basedOn w:val="Normale"/>
    <w:uiPriority w:val="1"/>
    <w:qFormat/>
    <w:rsid w:val="00A6257E"/>
    <w:pPr>
      <w:widowControl w:val="0"/>
      <w:autoSpaceDE w:val="0"/>
      <w:autoSpaceDN w:val="0"/>
      <w:spacing w:before="117" w:after="0" w:line="240" w:lineRule="auto"/>
      <w:ind w:left="64" w:firstLine="0"/>
      <w:jc w:val="left"/>
    </w:pPr>
    <w:rPr>
      <w:color w:val="auto"/>
      <w:lang w:val="en-US" w:eastAsia="en-US"/>
    </w:rPr>
  </w:style>
  <w:style w:type="table" w:customStyle="1" w:styleId="TableNormal">
    <w:name w:val="Table Normal"/>
    <w:uiPriority w:val="2"/>
    <w:semiHidden/>
    <w:unhideWhenUsed/>
    <w:qFormat/>
    <w:rsid w:val="00A625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A6257E"/>
    <w:pPr>
      <w:ind w:left="720"/>
      <w:contextualSpacing/>
    </w:pPr>
  </w:style>
  <w:style w:type="character" w:styleId="Collegamentoipertestuale">
    <w:name w:val="Hyperlink"/>
    <w:basedOn w:val="Carpredefinitoparagrafo"/>
    <w:uiPriority w:val="99"/>
    <w:unhideWhenUsed/>
    <w:rsid w:val="00A6257E"/>
    <w:rPr>
      <w:color w:val="0563C1" w:themeColor="hyperlink"/>
      <w:u w:val="single"/>
    </w:rPr>
  </w:style>
  <w:style w:type="table" w:customStyle="1" w:styleId="3">
    <w:name w:val="3"/>
    <w:basedOn w:val="Tabellanormale"/>
    <w:rsid w:val="00B87DBF"/>
    <w:pPr>
      <w:pBdr>
        <w:top w:val="nil"/>
        <w:left w:val="nil"/>
        <w:bottom w:val="nil"/>
        <w:right w:val="nil"/>
        <w:between w:val="nil"/>
        <w:bar w:val="nil"/>
      </w:pBdr>
      <w:spacing w:after="0" w:line="240" w:lineRule="auto"/>
    </w:pPr>
    <w:rPr>
      <w:rFonts w:ascii="Calibri" w:eastAsia="Calibri" w:hAnsi="Calibri" w:cs="Calibri"/>
      <w:bdr w:val="nil"/>
      <w:lang w:eastAsia="it-IT"/>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Cimini</dc:creator>
  <cp:keywords/>
  <dc:description/>
  <cp:lastModifiedBy>Chiara Cimini</cp:lastModifiedBy>
  <cp:revision>3</cp:revision>
  <dcterms:created xsi:type="dcterms:W3CDTF">2021-10-16T20:12:00Z</dcterms:created>
  <dcterms:modified xsi:type="dcterms:W3CDTF">2021-10-23T14:20:00Z</dcterms:modified>
</cp:coreProperties>
</file>