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42" w:rsidRPr="00B8420C" w:rsidRDefault="00350342" w:rsidP="00350342">
      <w:pPr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noProof/>
          <w:sz w:val="20"/>
          <w:szCs w:val="20"/>
          <w:lang w:val="it-IT" w:eastAsia="it-IT"/>
        </w:rPr>
        <w:drawing>
          <wp:inline distT="0" distB="0" distL="0" distR="0">
            <wp:extent cx="6230620" cy="648335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42" w:rsidRPr="00B8420C" w:rsidRDefault="00350342" w:rsidP="00350342">
      <w:pPr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6753"/>
        <w:gridCol w:w="1874"/>
      </w:tblGrid>
      <w:tr w:rsidR="00350342" w:rsidRPr="00B8420C" w:rsidTr="00D12F00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342" w:rsidRPr="00B8420C" w:rsidRDefault="00350342" w:rsidP="00D12F00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659130" cy="616585"/>
                  <wp:effectExtent l="19050" t="0" r="762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it-IT" w:eastAsia="it-IT"/>
              </w:rPr>
              <w:t xml:space="preserve">ISTITUTO COMPRENSIVO STATALE </w:t>
            </w:r>
            <w:proofErr w:type="spellStart"/>
            <w:r w:rsidRPr="003503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it-IT" w:eastAsia="it-IT"/>
              </w:rPr>
              <w:t>DI</w:t>
            </w:r>
            <w:proofErr w:type="spellEnd"/>
            <w:r w:rsidRPr="003503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it-IT" w:eastAsia="it-IT"/>
              </w:rPr>
              <w:t xml:space="preserve"> VIALE LIBERTA’</w:t>
            </w:r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Scuole dell’ Infanzia  “S. Maria delle Vigne” -  “C. </w:t>
            </w:r>
            <w:proofErr w:type="spell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Corsico</w:t>
            </w:r>
            <w:proofErr w:type="spell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”</w:t>
            </w:r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Scuole Primarie   “E. De </w:t>
            </w:r>
            <w:proofErr w:type="spell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Amicis</w:t>
            </w:r>
            <w:proofErr w:type="spell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”  -  “ A. Botto”</w:t>
            </w:r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Scuola Secondaria di Primo Grado “G. </w:t>
            </w:r>
            <w:proofErr w:type="spell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Robecchi</w:t>
            </w:r>
            <w:proofErr w:type="spell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”</w:t>
            </w:r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Viale Libertà, 32 – 27029 Vigevano (PV)  Tel. 0381/42464 -  Fax  0381/42474</w:t>
            </w:r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e-mail </w:t>
            </w:r>
            <w:hyperlink r:id="rId9" w:history="1">
              <w:r w:rsidRPr="00350342">
                <w:rPr>
                  <w:rStyle w:val="Collegamentoipertestuale"/>
                  <w:rFonts w:asciiTheme="minorHAnsi" w:eastAsia="Times New Roman" w:hAnsiTheme="minorHAnsi" w:cstheme="minorHAnsi"/>
                  <w:sz w:val="16"/>
                  <w:szCs w:val="16"/>
                  <w:lang w:val="it-IT" w:eastAsia="it-IT"/>
                </w:rPr>
                <w:t>pvic83100r@istruzione.it</w:t>
              </w:r>
            </w:hyperlink>
            <w:r w:rsidRPr="0035034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 w:eastAsia="it-IT"/>
              </w:rPr>
              <w:t xml:space="preserve"> -  Pec: </w:t>
            </w:r>
            <w:hyperlink r:id="rId10" w:history="1">
              <w:r w:rsidRPr="00350342">
                <w:rPr>
                  <w:rFonts w:asciiTheme="minorHAnsi" w:eastAsia="Times New Roman" w:hAnsiTheme="minorHAnsi" w:cstheme="minorHAnsi"/>
                  <w:color w:val="0000FF"/>
                  <w:sz w:val="16"/>
                  <w:szCs w:val="16"/>
                  <w:u w:val="single"/>
                  <w:lang w:val="it-IT" w:eastAsia="it-IT"/>
                </w:rPr>
                <w:t>pvic83100r@pec.istruzione.it</w:t>
              </w:r>
            </w:hyperlink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Sito internet: </w:t>
            </w:r>
            <w:hyperlink r:id="rId11" w:history="1">
              <w:r w:rsidR="00BC3270" w:rsidRPr="000C2DF7">
                <w:rPr>
                  <w:rStyle w:val="Collegamentoipertestuale"/>
                  <w:rFonts w:asciiTheme="minorHAnsi" w:eastAsia="Times New Roman" w:hAnsiTheme="minorHAnsi" w:cstheme="minorHAnsi"/>
                  <w:sz w:val="16"/>
                  <w:szCs w:val="16"/>
                  <w:lang w:val="it-IT" w:eastAsia="it-IT"/>
                </w:rPr>
                <w:t>www.icvialelibertavigevano.edu.it</w:t>
              </w:r>
            </w:hyperlink>
          </w:p>
          <w:p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Codice Fiscale  94034000185 –</w:t>
            </w:r>
          </w:p>
          <w:p w:rsidR="00350342" w:rsidRPr="00350342" w:rsidRDefault="00350342" w:rsidP="00D12F00">
            <w:pPr>
              <w:spacing w:after="100" w:afterAutospacing="1"/>
              <w:jc w:val="center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342" w:rsidRPr="00B8420C" w:rsidRDefault="00350342" w:rsidP="00D12F00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967740" cy="542290"/>
                  <wp:effectExtent l="0" t="0" r="381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342" w:rsidRDefault="00350342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D00ECF" w:rsidRPr="00D00ECF" w:rsidRDefault="00D00ECF" w:rsidP="00D00E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Per </w:t>
      </w:r>
      <w:r w:rsidRPr="00D00EC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 xml:space="preserve">ogni incontro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di programmazione è necessario elaborare </w:t>
      </w:r>
      <w:r w:rsidRPr="00D00EC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 xml:space="preserve">un unico verbale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da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parte delle </w:t>
      </w:r>
      <w:r w:rsidR="006E6620">
        <w:rPr>
          <w:rFonts w:asciiTheme="minorHAnsi" w:hAnsiTheme="minorHAnsi" w:cstheme="minorHAnsi"/>
          <w:sz w:val="24"/>
          <w:szCs w:val="24"/>
          <w:lang w:val="it-IT" w:eastAsia="it-IT"/>
        </w:rPr>
        <w:t>sezioni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, da condividere tra i docenti. </w:t>
      </w:r>
    </w:p>
    <w:p w:rsidR="00D00ECF" w:rsidRPr="00D00ECF" w:rsidRDefault="00D00ECF" w:rsidP="00D00EC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Si allega uno schema di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verbale di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programmazione al fine di ottenere una procedura univoca sia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nel caso il verbale venga compilato direttamente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sul RE,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sia nel caso si intenda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allegare un file (in tal caso si chiede di salvare precedentemente il documento con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estensione .doc)</w:t>
      </w:r>
    </w:p>
    <w:p w:rsidR="00D00ECF" w:rsidRDefault="00D00ECF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D00ECF" w:rsidRPr="00350342" w:rsidRDefault="00D00ECF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399"/>
      </w:tblGrid>
      <w:tr w:rsidR="00663DF9" w:rsidRPr="00F25101" w:rsidTr="00350342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342" w:rsidRPr="006E6620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Scuola </w:t>
            </w:r>
            <w:r w:rsidR="006E6620" w:rsidRPr="006E6620">
              <w:rPr>
                <w:rFonts w:asciiTheme="minorHAnsi" w:hAnsiTheme="minorHAnsi" w:cstheme="minorHAnsi"/>
                <w:b/>
              </w:rPr>
              <w:t xml:space="preserve">Infanzia   “C. </w:t>
            </w:r>
            <w:proofErr w:type="spellStart"/>
            <w:r w:rsidR="006E6620" w:rsidRPr="006E6620">
              <w:rPr>
                <w:rFonts w:asciiTheme="minorHAnsi" w:hAnsiTheme="minorHAnsi" w:cstheme="minorHAnsi"/>
                <w:b/>
              </w:rPr>
              <w:t>Corsico</w:t>
            </w:r>
            <w:proofErr w:type="spellEnd"/>
            <w:r w:rsidR="006E6620" w:rsidRPr="006E6620">
              <w:rPr>
                <w:rFonts w:asciiTheme="minorHAnsi" w:hAnsiTheme="minorHAnsi" w:cstheme="minorHAnsi"/>
                <w:b/>
              </w:rPr>
              <w:t xml:space="preserve">”  - “S. Maria delle Vigne” 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</w:p>
          <w:p w:rsidR="00730960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Incontro </w:t>
            </w:r>
            <w:r w:rsidR="006E6620">
              <w:rPr>
                <w:rFonts w:asciiTheme="minorHAnsi" w:hAnsiTheme="minorHAnsi" w:cstheme="minorHAnsi"/>
                <w:b/>
              </w:rPr>
              <w:t xml:space="preserve">mensile </w:t>
            </w:r>
            <w:r w:rsidRPr="00350342">
              <w:rPr>
                <w:rFonts w:asciiTheme="minorHAnsi" w:hAnsiTheme="minorHAnsi" w:cstheme="minorHAnsi"/>
                <w:b/>
              </w:rPr>
              <w:t>di programmazione didattica</w:t>
            </w:r>
            <w:r w:rsidRPr="00350342">
              <w:rPr>
                <w:rFonts w:asciiTheme="minorHAnsi" w:hAnsiTheme="minorHAnsi" w:cstheme="minorHAnsi"/>
              </w:rPr>
              <w:t xml:space="preserve">  -  Verbale n.         </w:t>
            </w:r>
          </w:p>
          <w:p w:rsidR="00730960" w:rsidRDefault="00730960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730960" w:rsidRPr="00730960" w:rsidRDefault="00730960" w:rsidP="00730960">
            <w:pPr>
              <w:jc w:val="both"/>
              <w:rPr>
                <w:rFonts w:asciiTheme="minorHAnsi" w:eastAsiaTheme="minorHAnsi" w:hAnsiTheme="minorHAnsi" w:cstheme="minorHAnsi"/>
                <w:i/>
                <w:color w:val="0033CC"/>
                <w:sz w:val="24"/>
                <w:szCs w:val="24"/>
                <w:lang w:val="it-IT"/>
              </w:rPr>
            </w:pP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Nota: una volta al mese in assetto di programmazione unitaria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i docenti delle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</w:t>
            </w:r>
            <w:r w:rsidR="006E6620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sezioni individuano 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gli obiettivi di apprendimento su cui lavorare nel corso del mese e gli eventuali temi interdisciplinari significativi per gli alunni. </w:t>
            </w:r>
            <w:r w:rsidR="006E6620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Poi, i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docenti </w:t>
            </w:r>
            <w:r w:rsidR="006E6620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di sezioni parallele 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programmano le attività didattiche in riferimento agli obiettivi individuati, indicando eventuali specifiche scelte organizzative e metodologiche.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3DF9" w:rsidRPr="00350342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Il giorno </w:t>
            </w:r>
            <w:proofErr w:type="spellStart"/>
            <w:r w:rsidRPr="00350342">
              <w:rPr>
                <w:rFonts w:asciiTheme="minorHAnsi" w:hAnsiTheme="minorHAnsi" w:cstheme="minorHAnsi"/>
              </w:rPr>
              <w:t>……</w:t>
            </w:r>
            <w:proofErr w:type="spellEnd"/>
            <w:r w:rsidRPr="00350342">
              <w:rPr>
                <w:rFonts w:asciiTheme="minorHAnsi" w:hAnsiTheme="minorHAnsi" w:cstheme="minorHAnsi"/>
              </w:rPr>
              <w:t>..   del mese di ………… dell’anno ……., alle ore ……. ha inizio la riunione</w:t>
            </w:r>
            <w:r w:rsidR="00350342">
              <w:rPr>
                <w:rFonts w:asciiTheme="minorHAnsi" w:hAnsiTheme="minorHAnsi" w:cstheme="minorHAnsi"/>
              </w:rPr>
              <w:t xml:space="preserve">. </w:t>
            </w:r>
          </w:p>
          <w:p w:rsidR="00663DF9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63DF9" w:rsidRPr="00350342">
              <w:rPr>
                <w:rFonts w:asciiTheme="minorHAnsi" w:hAnsiTheme="minorHAnsi" w:cstheme="minorHAnsi"/>
              </w:rPr>
              <w:t xml:space="preserve">ono presenti gli insegnanti: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Risultano assenti: </w:t>
            </w:r>
          </w:p>
          <w:p w:rsidR="00663DF9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Presenti in altra programmazione:</w:t>
            </w:r>
          </w:p>
        </w:tc>
      </w:tr>
      <w:tr w:rsidR="00663DF9" w:rsidRPr="00F25101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Verifica delle attività svolte</w:t>
            </w: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>(Unità di apprendimento svolte, criticità, valutazione risultati raggiunti)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Osservazioni sulle programmazioni individualizzate</w:t>
            </w:r>
            <w:r w:rsidRPr="00350342">
              <w:rPr>
                <w:rFonts w:asciiTheme="minorHAnsi" w:hAnsiTheme="minorHAnsi" w:cstheme="minorHAnsi"/>
              </w:rPr>
              <w:t xml:space="preserve"> (se presenti):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  <w:r w:rsidRPr="00350342">
              <w:rPr>
                <w:rFonts w:asciiTheme="minorHAnsi" w:hAnsiTheme="minorHAnsi" w:cstheme="minorHAnsi"/>
                <w:b/>
              </w:rPr>
              <w:t>Programmazione e organizzazione dell’attività in se</w:t>
            </w:r>
            <w:r w:rsidR="006E6620">
              <w:rPr>
                <w:rFonts w:asciiTheme="minorHAnsi" w:hAnsiTheme="minorHAnsi" w:cstheme="minorHAnsi"/>
                <w:b/>
              </w:rPr>
              <w:t>zione</w:t>
            </w: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(percorsi, obiettivi, unità di apprendimento, traguardi,</w:t>
            </w:r>
            <w:r w:rsidR="0057052D" w:rsidRPr="00350342">
              <w:rPr>
                <w:rFonts w:asciiTheme="minorHAnsi" w:hAnsiTheme="minorHAnsi" w:cstheme="minorHAnsi"/>
              </w:rPr>
              <w:t xml:space="preserve"> strumenti, metodi,</w:t>
            </w:r>
            <w:r w:rsidRPr="00350342">
              <w:rPr>
                <w:rFonts w:asciiTheme="minorHAnsi" w:hAnsiTheme="minorHAnsi" w:cstheme="minorHAnsi"/>
              </w:rPr>
              <w:t xml:space="preserve"> …)</w:t>
            </w:r>
          </w:p>
          <w:p w:rsidR="00663DF9" w:rsidRPr="00F25101" w:rsidRDefault="00F25101" w:rsidP="00350342">
            <w:pPr>
              <w:pStyle w:val="TableContents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  <w:r w:rsidRPr="00F25101">
              <w:rPr>
                <w:rFonts w:asciiTheme="minorHAnsi" w:hAnsiTheme="minorHAnsi" w:cstheme="minorHAnsi"/>
                <w:i/>
                <w:color w:val="0070C0"/>
              </w:rPr>
              <w:t>È possibile fare riferimento a UDA (specificare il dettaglio)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350342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F25101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lastRenderedPageBreak/>
              <w:t xml:space="preserve">Note:  (problemi disciplinari, </w:t>
            </w:r>
            <w:r w:rsidR="0057052D" w:rsidRPr="00350342">
              <w:rPr>
                <w:rFonts w:asciiTheme="minorHAnsi" w:hAnsiTheme="minorHAnsi" w:cstheme="minorHAnsi"/>
              </w:rPr>
              <w:t xml:space="preserve">rapporto con i genitori, </w:t>
            </w:r>
            <w:r w:rsidRPr="00350342">
              <w:rPr>
                <w:rFonts w:asciiTheme="minorHAnsi" w:hAnsiTheme="minorHAnsi" w:cstheme="minorHAnsi"/>
              </w:rPr>
              <w:t>visite guidate, attività complementari, esperti, ….)</w:t>
            </w: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F25101" w:rsidTr="00350342">
        <w:trPr>
          <w:trHeight w:val="54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La riunione si chiude alle ore       </w:t>
            </w:r>
          </w:p>
          <w:p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72CC7" w:rsidRPr="00350342" w:rsidRDefault="00572CC7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In base alle convenzioni stabilite per l’assegnazione dei nomi dei </w:t>
      </w:r>
      <w:proofErr w:type="spellStart"/>
      <w:r w:rsidRPr="00350342">
        <w:rPr>
          <w:rFonts w:asciiTheme="minorHAnsi" w:hAnsiTheme="minorHAnsi" w:cstheme="minorHAnsi"/>
          <w:bCs/>
          <w:sz w:val="24"/>
          <w:szCs w:val="24"/>
          <w:lang w:val="it-IT"/>
        </w:rPr>
        <w:t>files</w:t>
      </w:r>
      <w:proofErr w:type="spellEnd"/>
      <w:r w:rsidRPr="00350342">
        <w:rPr>
          <w:rFonts w:asciiTheme="minorHAnsi" w:hAnsiTheme="minorHAnsi" w:cstheme="minorHAnsi"/>
          <w:bCs/>
          <w:sz w:val="24"/>
          <w:szCs w:val="24"/>
          <w:lang w:val="it-IT"/>
        </w:rPr>
        <w:t>, questo documento va così nominato:</w:t>
      </w:r>
    </w:p>
    <w:p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sz w:val="24"/>
          <w:szCs w:val="24"/>
          <w:lang w:val="it-IT"/>
        </w:rPr>
        <w:t>verbale</w:t>
      </w:r>
      <w:r w:rsidR="006E6620">
        <w:rPr>
          <w:rFonts w:asciiTheme="minorHAnsi" w:hAnsiTheme="minorHAnsi" w:cstheme="minorHAnsi"/>
          <w:sz w:val="24"/>
          <w:szCs w:val="24"/>
          <w:lang w:val="it-IT"/>
        </w:rPr>
        <w:t>_programmazione_infanzia_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n_(NUMERO PROGRESSIVO)_del_(</w:t>
      </w:r>
      <w:proofErr w:type="spellStart"/>
      <w:r w:rsidRPr="00350342">
        <w:rPr>
          <w:rFonts w:asciiTheme="minorHAnsi" w:hAnsiTheme="minorHAnsi" w:cstheme="minorHAnsi"/>
          <w:sz w:val="24"/>
          <w:szCs w:val="24"/>
          <w:lang w:val="it-IT"/>
        </w:rPr>
        <w:t>gg-mm-aaaa</w:t>
      </w:r>
      <w:proofErr w:type="spellEnd"/>
      <w:r w:rsidRPr="00350342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  <w:t>esempio: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</w:r>
      <w:proofErr w:type="spellStart"/>
      <w:r w:rsidR="006E6620" w:rsidRPr="006E6620">
        <w:rPr>
          <w:rFonts w:asciiTheme="minorHAnsi" w:hAnsiTheme="minorHAnsi" w:cstheme="minorHAnsi"/>
          <w:color w:val="FF0000"/>
          <w:sz w:val="24"/>
          <w:szCs w:val="24"/>
          <w:lang w:val="it-IT"/>
        </w:rPr>
        <w:t>Corsico</w:t>
      </w:r>
      <w:proofErr w:type="spellEnd"/>
      <w:r w:rsidR="006E6620" w:rsidRPr="006E6620">
        <w:rPr>
          <w:rFonts w:asciiTheme="minorHAnsi" w:hAnsiTheme="minorHAnsi" w:cstheme="minorHAnsi"/>
          <w:color w:val="FF0000"/>
          <w:sz w:val="24"/>
          <w:szCs w:val="24"/>
          <w:lang w:val="it-IT"/>
        </w:rPr>
        <w:t>/SMV</w:t>
      </w:r>
      <w:r w:rsidR="006E6620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Verbale_programmazione_</w:t>
      </w:r>
      <w:r w:rsidR="006E6620">
        <w:rPr>
          <w:rFonts w:asciiTheme="minorHAnsi" w:hAnsiTheme="minorHAnsi" w:cstheme="minorHAnsi"/>
          <w:sz w:val="24"/>
          <w:szCs w:val="24"/>
          <w:lang w:val="it-IT"/>
        </w:rPr>
        <w:t>infanzia_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3_del_1</w:t>
      </w:r>
      <w:r w:rsidR="00350342">
        <w:rPr>
          <w:rFonts w:asciiTheme="minorHAnsi" w:hAnsiTheme="minorHAnsi" w:cstheme="minorHAnsi"/>
          <w:sz w:val="24"/>
          <w:szCs w:val="24"/>
          <w:lang w:val="it-IT"/>
        </w:rPr>
        <w:t>0</w:t>
      </w:r>
      <w:r w:rsidR="006E6620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10</w:t>
      </w:r>
      <w:r w:rsidR="006E6620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20</w:t>
      </w:r>
      <w:r w:rsidR="00BC3270">
        <w:rPr>
          <w:rFonts w:asciiTheme="minorHAnsi" w:hAnsiTheme="minorHAnsi" w:cstheme="minorHAnsi"/>
          <w:sz w:val="24"/>
          <w:szCs w:val="24"/>
          <w:lang w:val="it-IT"/>
        </w:rPr>
        <w:t>20</w:t>
      </w:r>
    </w:p>
    <w:p w:rsidR="00730960" w:rsidRDefault="00730960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730960" w:rsidRP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663DF9" w:rsidRPr="00730960" w:rsidRDefault="00663DF9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sectPr w:rsidR="00663DF9" w:rsidRPr="00730960" w:rsidSect="006021FA">
      <w:type w:val="continuous"/>
      <w:pgSz w:w="11822" w:h="15744"/>
      <w:pgMar w:top="539" w:right="816" w:bottom="1079" w:left="717" w:header="720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B6" w:rsidRDefault="000133B6" w:rsidP="00CF1E4D">
      <w:r>
        <w:separator/>
      </w:r>
    </w:p>
  </w:endnote>
  <w:endnote w:type="continuationSeparator" w:id="0">
    <w:p w:rsidR="000133B6" w:rsidRDefault="000133B6" w:rsidP="00CF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B6" w:rsidRDefault="000133B6" w:rsidP="00CF1E4D">
      <w:r>
        <w:separator/>
      </w:r>
    </w:p>
  </w:footnote>
  <w:footnote w:type="continuationSeparator" w:id="0">
    <w:p w:rsidR="000133B6" w:rsidRDefault="000133B6" w:rsidP="00CF1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A32"/>
    <w:multiLevelType w:val="multilevel"/>
    <w:tmpl w:val="D68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B6393"/>
    <w:multiLevelType w:val="hybridMultilevel"/>
    <w:tmpl w:val="AB4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1CB4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5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32C2799"/>
    <w:multiLevelType w:val="hybridMultilevel"/>
    <w:tmpl w:val="B71E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8568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3B75ED6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6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9507AD8"/>
    <w:multiLevelType w:val="multilevel"/>
    <w:tmpl w:val="249CEFB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</w:compat>
  <w:rsids>
    <w:rsidRoot w:val="0043797B"/>
    <w:rsid w:val="000068ED"/>
    <w:rsid w:val="000133B6"/>
    <w:rsid w:val="00022E46"/>
    <w:rsid w:val="00062698"/>
    <w:rsid w:val="000756CC"/>
    <w:rsid w:val="00083684"/>
    <w:rsid w:val="00084D73"/>
    <w:rsid w:val="000B1983"/>
    <w:rsid w:val="000B48AA"/>
    <w:rsid w:val="000C59D6"/>
    <w:rsid w:val="000D56AE"/>
    <w:rsid w:val="000E471F"/>
    <w:rsid w:val="00110DAA"/>
    <w:rsid w:val="001274CB"/>
    <w:rsid w:val="00130D40"/>
    <w:rsid w:val="001773D8"/>
    <w:rsid w:val="001B0616"/>
    <w:rsid w:val="001E455A"/>
    <w:rsid w:val="001E6C81"/>
    <w:rsid w:val="00205383"/>
    <w:rsid w:val="00253943"/>
    <w:rsid w:val="00264911"/>
    <w:rsid w:val="002703F8"/>
    <w:rsid w:val="00296CC7"/>
    <w:rsid w:val="002A743F"/>
    <w:rsid w:val="002B1BCC"/>
    <w:rsid w:val="002C674B"/>
    <w:rsid w:val="002E0D4D"/>
    <w:rsid w:val="00345491"/>
    <w:rsid w:val="00350342"/>
    <w:rsid w:val="003A1090"/>
    <w:rsid w:val="0040189E"/>
    <w:rsid w:val="004223B1"/>
    <w:rsid w:val="004376C8"/>
    <w:rsid w:val="0043797B"/>
    <w:rsid w:val="00492ED7"/>
    <w:rsid w:val="004A627B"/>
    <w:rsid w:val="004E633C"/>
    <w:rsid w:val="00526FFC"/>
    <w:rsid w:val="0053648E"/>
    <w:rsid w:val="0057052D"/>
    <w:rsid w:val="00572CC7"/>
    <w:rsid w:val="00573212"/>
    <w:rsid w:val="005F5F93"/>
    <w:rsid w:val="006021FA"/>
    <w:rsid w:val="00663DF9"/>
    <w:rsid w:val="006911D4"/>
    <w:rsid w:val="006C2A71"/>
    <w:rsid w:val="006C5A48"/>
    <w:rsid w:val="006D4900"/>
    <w:rsid w:val="006E6620"/>
    <w:rsid w:val="00730960"/>
    <w:rsid w:val="007A5C00"/>
    <w:rsid w:val="007C4E04"/>
    <w:rsid w:val="007D6F32"/>
    <w:rsid w:val="007E6EFF"/>
    <w:rsid w:val="007F0378"/>
    <w:rsid w:val="007F7732"/>
    <w:rsid w:val="00877107"/>
    <w:rsid w:val="00887607"/>
    <w:rsid w:val="008941EE"/>
    <w:rsid w:val="008A4180"/>
    <w:rsid w:val="008A5EC5"/>
    <w:rsid w:val="008C6242"/>
    <w:rsid w:val="008F32D2"/>
    <w:rsid w:val="008F4F41"/>
    <w:rsid w:val="0090704E"/>
    <w:rsid w:val="009129AC"/>
    <w:rsid w:val="00947C72"/>
    <w:rsid w:val="0098304C"/>
    <w:rsid w:val="00984254"/>
    <w:rsid w:val="009A0F93"/>
    <w:rsid w:val="009A42CA"/>
    <w:rsid w:val="009A5C22"/>
    <w:rsid w:val="00A00EA5"/>
    <w:rsid w:val="00A2331C"/>
    <w:rsid w:val="00A44164"/>
    <w:rsid w:val="00A94A20"/>
    <w:rsid w:val="00A95A6D"/>
    <w:rsid w:val="00A97BE8"/>
    <w:rsid w:val="00AB3813"/>
    <w:rsid w:val="00AB689A"/>
    <w:rsid w:val="00AD3760"/>
    <w:rsid w:val="00B8307F"/>
    <w:rsid w:val="00BA3E90"/>
    <w:rsid w:val="00BC3270"/>
    <w:rsid w:val="00BC683B"/>
    <w:rsid w:val="00BD2228"/>
    <w:rsid w:val="00BD6819"/>
    <w:rsid w:val="00BF0DBA"/>
    <w:rsid w:val="00BF5825"/>
    <w:rsid w:val="00C837A7"/>
    <w:rsid w:val="00CC6DED"/>
    <w:rsid w:val="00CF1E4D"/>
    <w:rsid w:val="00D00ECF"/>
    <w:rsid w:val="00D166F5"/>
    <w:rsid w:val="00D174E1"/>
    <w:rsid w:val="00D24FCC"/>
    <w:rsid w:val="00D6760C"/>
    <w:rsid w:val="00DA1005"/>
    <w:rsid w:val="00DB3FCA"/>
    <w:rsid w:val="00DF359B"/>
    <w:rsid w:val="00E30EC3"/>
    <w:rsid w:val="00E55DE6"/>
    <w:rsid w:val="00E93DAF"/>
    <w:rsid w:val="00E96A46"/>
    <w:rsid w:val="00E97822"/>
    <w:rsid w:val="00EA6991"/>
    <w:rsid w:val="00EA77A7"/>
    <w:rsid w:val="00EB2AB4"/>
    <w:rsid w:val="00EE0D3A"/>
    <w:rsid w:val="00EE224D"/>
    <w:rsid w:val="00F25101"/>
    <w:rsid w:val="00F3789E"/>
    <w:rsid w:val="00F37B8E"/>
    <w:rsid w:val="00F43C5F"/>
    <w:rsid w:val="00F645EB"/>
    <w:rsid w:val="00F75D4C"/>
    <w:rsid w:val="00F8226B"/>
    <w:rsid w:val="00FB4197"/>
    <w:rsid w:val="00FE78F4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6DED"/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7F77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locked/>
    <w:rsid w:val="007F77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locked/>
    <w:rsid w:val="007F77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45491"/>
  </w:style>
  <w:style w:type="paragraph" w:styleId="NormaleWeb">
    <w:name w:val="Normal (Web)"/>
    <w:basedOn w:val="Normale"/>
    <w:uiPriority w:val="99"/>
    <w:unhideWhenUsed/>
    <w:rsid w:val="00345491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customStyle="1" w:styleId="mailpreviewhcontent">
    <w:name w:val="mailpreview_hcontent"/>
    <w:rsid w:val="00345491"/>
  </w:style>
  <w:style w:type="paragraph" w:styleId="Intestazione">
    <w:name w:val="header"/>
    <w:basedOn w:val="Normale"/>
    <w:link w:val="IntestazioneCarattere"/>
    <w:rsid w:val="00CF1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E4D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CF1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1E4D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84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7F773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732"/>
    <w:rPr>
      <w:rFonts w:eastAsia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7732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7732"/>
    <w:rPr>
      <w:rFonts w:eastAsia="Times New Roman"/>
      <w:b/>
      <w:bCs/>
      <w:sz w:val="27"/>
      <w:szCs w:val="27"/>
    </w:rPr>
  </w:style>
  <w:style w:type="paragraph" w:customStyle="1" w:styleId="featured-img-caption">
    <w:name w:val="featured-img-caption"/>
    <w:basedOn w:val="Normale"/>
    <w:rsid w:val="007F7732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7732"/>
    <w:rPr>
      <w:color w:val="0000FF"/>
      <w:u w:val="single"/>
    </w:rPr>
  </w:style>
  <w:style w:type="character" w:customStyle="1" w:styleId="theauthor">
    <w:name w:val="theauthor"/>
    <w:basedOn w:val="Carpredefinitoparagrafo"/>
    <w:rsid w:val="007F7732"/>
  </w:style>
  <w:style w:type="character" w:customStyle="1" w:styleId="thecategory">
    <w:name w:val="thecategory"/>
    <w:basedOn w:val="Carpredefinitoparagrafo"/>
    <w:rsid w:val="007F7732"/>
  </w:style>
  <w:style w:type="character" w:customStyle="1" w:styleId="piopialo">
    <w:name w:val="piopialo"/>
    <w:basedOn w:val="Carpredefinitoparagrafo"/>
    <w:rsid w:val="007F7732"/>
  </w:style>
  <w:style w:type="character" w:styleId="Enfasicorsivo">
    <w:name w:val="Emphasis"/>
    <w:basedOn w:val="Carpredefinitoparagrafo"/>
    <w:uiPriority w:val="20"/>
    <w:qFormat/>
    <w:locked/>
    <w:rsid w:val="00F3789E"/>
    <w:rPr>
      <w:i/>
      <w:iCs/>
    </w:rPr>
  </w:style>
  <w:style w:type="paragraph" w:customStyle="1" w:styleId="Standard">
    <w:name w:val="Standard"/>
    <w:rsid w:val="00663D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3DF9"/>
    <w:pPr>
      <w:suppressLineNumbers/>
    </w:pPr>
  </w:style>
  <w:style w:type="paragraph" w:styleId="Corpodeltesto">
    <w:name w:val="Body Text"/>
    <w:basedOn w:val="Normale"/>
    <w:link w:val="CorpodeltestoCarattere"/>
    <w:uiPriority w:val="99"/>
    <w:qFormat/>
    <w:rsid w:val="00AB3813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B3813"/>
    <w:rPr>
      <w:rFonts w:eastAsia="Times New Roman"/>
      <w:lang w:val="en-US" w:eastAsia="en-US"/>
    </w:rPr>
  </w:style>
  <w:style w:type="paragraph" w:styleId="Testofumetto">
    <w:name w:val="Balloon Text"/>
    <w:basedOn w:val="Normale"/>
    <w:link w:val="TestofumettoCarattere"/>
    <w:rsid w:val="00350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0342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350342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 sembra di perdere tempo</vt:lpstr>
    </vt:vector>
  </TitlesOfParts>
  <Company>sbt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sembra di perdere tempo</dc:title>
  <dc:creator>ire</dc:creator>
  <cp:lastModifiedBy>Giovanna</cp:lastModifiedBy>
  <cp:revision>4</cp:revision>
  <dcterms:created xsi:type="dcterms:W3CDTF">2022-08-23T11:49:00Z</dcterms:created>
  <dcterms:modified xsi:type="dcterms:W3CDTF">2022-08-24T13:19:00Z</dcterms:modified>
</cp:coreProperties>
</file>