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3183"/>
        <w:gridCol w:w="2643"/>
        <w:gridCol w:w="2399"/>
      </w:tblGrid>
      <w:tr w:rsidR="007902B9" w:rsidRPr="00070400" w:rsidTr="00760570">
        <w:trPr>
          <w:trHeight w:val="1048"/>
        </w:trPr>
        <w:tc>
          <w:tcPr>
            <w:tcW w:w="2640" w:type="pct"/>
            <w:gridSpan w:val="2"/>
            <w:vAlign w:val="center"/>
            <w:hideMark/>
          </w:tcPr>
          <w:p w:rsidR="007902B9" w:rsidRPr="00070400" w:rsidRDefault="007902B9" w:rsidP="00760570">
            <w:pPr>
              <w:jc w:val="center"/>
              <w:rPr>
                <w:rFonts w:cs="Arial"/>
                <w:b/>
              </w:rPr>
            </w:pPr>
            <w:r w:rsidRPr="00070400">
              <w:rPr>
                <w:noProof/>
              </w:rPr>
              <w:drawing>
                <wp:inline distT="0" distB="0" distL="0" distR="0" wp14:anchorId="1C024CA5" wp14:editId="1F43266B">
                  <wp:extent cx="3067050" cy="310515"/>
                  <wp:effectExtent l="0" t="0" r="0" b="0"/>
                  <wp:docPr id="2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0" w:type="pct"/>
            <w:gridSpan w:val="2"/>
            <w:vAlign w:val="center"/>
            <w:hideMark/>
          </w:tcPr>
          <w:p w:rsidR="007902B9" w:rsidRPr="00070400" w:rsidRDefault="007902B9" w:rsidP="00760570">
            <w:pPr>
              <w:jc w:val="center"/>
              <w:rPr>
                <w:rFonts w:ascii="Arial" w:hAnsi="Arial"/>
                <w:noProof/>
              </w:rPr>
            </w:pPr>
            <w:r w:rsidRPr="00070400">
              <w:rPr>
                <w:rFonts w:ascii="Arial" w:hAnsi="Arial"/>
                <w:noProof/>
              </w:rPr>
              <w:drawing>
                <wp:inline distT="0" distB="0" distL="0" distR="0" wp14:anchorId="6E258D7E" wp14:editId="31B20493">
                  <wp:extent cx="2733675" cy="685800"/>
                  <wp:effectExtent l="0" t="0" r="0" b="0"/>
                  <wp:docPr id="3" name="Immagine 2" descr="Home - KK Pon-Fesr | Know K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ome - KK Pon-Fesr | Know K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2B9" w:rsidRPr="00070400" w:rsidTr="00760570">
        <w:trPr>
          <w:trHeight w:val="1769"/>
        </w:trPr>
        <w:tc>
          <w:tcPr>
            <w:tcW w:w="1150" w:type="pct"/>
            <w:vAlign w:val="center"/>
            <w:hideMark/>
          </w:tcPr>
          <w:p w:rsidR="007902B9" w:rsidRPr="00070400" w:rsidRDefault="007902B9" w:rsidP="00760570">
            <w:pPr>
              <w:jc w:val="center"/>
              <w:rPr>
                <w:rFonts w:ascii="Arial" w:hAnsi="Arial"/>
                <w:b/>
                <w:noProof/>
              </w:rPr>
            </w:pPr>
            <w:r w:rsidRPr="00070400">
              <w:rPr>
                <w:noProof/>
              </w:rPr>
              <w:drawing>
                <wp:inline distT="0" distB="0" distL="0" distR="0" wp14:anchorId="1566412A" wp14:editId="0EDE9FDC">
                  <wp:extent cx="419100" cy="485775"/>
                  <wp:effectExtent l="0" t="0" r="0" b="0"/>
                  <wp:docPr id="4" name="Immagine 4" descr="Emblema della Repubblica Italiana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Emblema della Repubblica Italiana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02B9" w:rsidRPr="00070400" w:rsidRDefault="007902B9" w:rsidP="00760570">
            <w:pPr>
              <w:jc w:val="center"/>
              <w:rPr>
                <w:rFonts w:ascii="Palace Script MT" w:hAnsi="Palace Script MT"/>
                <w:sz w:val="32"/>
                <w:szCs w:val="32"/>
              </w:rPr>
            </w:pPr>
            <w:r w:rsidRPr="00070400">
              <w:rPr>
                <w:rFonts w:ascii="Palace Script MT" w:hAnsi="Palace Script MT"/>
                <w:noProof/>
                <w:sz w:val="32"/>
                <w:szCs w:val="32"/>
              </w:rPr>
              <w:t>Ministero dell’Istruzione e del Merito</w:t>
            </w:r>
          </w:p>
        </w:tc>
        <w:tc>
          <w:tcPr>
            <w:tcW w:w="2727" w:type="pct"/>
            <w:gridSpan w:val="2"/>
            <w:vAlign w:val="center"/>
            <w:hideMark/>
          </w:tcPr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02B9">
              <w:rPr>
                <w:rFonts w:asciiTheme="minorHAnsi" w:hAnsiTheme="minorHAnsi" w:cstheme="minorHAnsi"/>
                <w:b/>
              </w:rPr>
              <w:t>ISTITUTO COMPRENSIVO STATALE DI VIALE LIBERTA’</w:t>
            </w:r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Scuole dell’Infanzia “C. Corsico” - “S. Maria delle Vigne”</w:t>
            </w:r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Scuole Primarie “E. De Amicis” - “A. Botto”</w:t>
            </w:r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Scuola Secondaria di Primo Grado “G. Robecchi”</w:t>
            </w:r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Viale Libertà, 32 – 27029 Vigevano (</w:t>
            </w:r>
            <w:proofErr w:type="gramStart"/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PV)  Tel.</w:t>
            </w:r>
            <w:proofErr w:type="gramEnd"/>
            <w:r w:rsidRPr="007902B9">
              <w:rPr>
                <w:rFonts w:asciiTheme="minorHAnsi" w:hAnsiTheme="minorHAnsi" w:cstheme="minorHAnsi"/>
                <w:sz w:val="16"/>
                <w:szCs w:val="16"/>
              </w:rPr>
              <w:t xml:space="preserve"> 0381/42464 -  Fax  0381/42474</w:t>
            </w:r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 xml:space="preserve">e-mail </w:t>
            </w:r>
            <w:hyperlink r:id="rId8" w:history="1">
              <w:r w:rsidRPr="007902B9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pvic83100r@istruzione.it</w:t>
              </w:r>
            </w:hyperlink>
            <w:r w:rsidRPr="007902B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902B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-  </w:t>
            </w:r>
            <w:proofErr w:type="spellStart"/>
            <w:r w:rsidRPr="007902B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Pec</w:t>
            </w:r>
            <w:proofErr w:type="spellEnd"/>
            <w:proofErr w:type="gramEnd"/>
            <w:r w:rsidRPr="007902B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: </w:t>
            </w:r>
            <w:hyperlink r:id="rId9" w:history="1">
              <w:r w:rsidRPr="007902B9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pvic83100r@pec.istruzione.it</w:t>
              </w:r>
            </w:hyperlink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 xml:space="preserve">Sito internet: </w:t>
            </w:r>
            <w:hyperlink r:id="rId10" w:history="1">
              <w:r w:rsidRPr="007902B9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www.icvialelibertavigevano.edu.it</w:t>
              </w:r>
            </w:hyperlink>
          </w:p>
          <w:p w:rsidR="007902B9" w:rsidRPr="007902B9" w:rsidRDefault="007902B9" w:rsidP="0076057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 xml:space="preserve">Codice </w:t>
            </w:r>
            <w:proofErr w:type="gramStart"/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Fiscale  94034000185</w:t>
            </w:r>
            <w:proofErr w:type="gramEnd"/>
          </w:p>
          <w:p w:rsidR="007902B9" w:rsidRPr="00070400" w:rsidRDefault="007902B9" w:rsidP="00760570">
            <w:pPr>
              <w:jc w:val="center"/>
              <w:rPr>
                <w:rFonts w:cs="Arial"/>
                <w:b/>
              </w:rPr>
            </w:pPr>
            <w:r w:rsidRPr="007902B9">
              <w:rPr>
                <w:rFonts w:asciiTheme="minorHAnsi" w:hAnsiTheme="minorHAnsi" w:cstheme="minorHAnsi"/>
                <w:sz w:val="16"/>
                <w:szCs w:val="16"/>
              </w:rPr>
              <w:t>Codice Meccanografico: PVIC83100R</w:t>
            </w:r>
          </w:p>
        </w:tc>
        <w:tc>
          <w:tcPr>
            <w:tcW w:w="1123" w:type="pct"/>
            <w:vAlign w:val="center"/>
            <w:hideMark/>
          </w:tcPr>
          <w:p w:rsidR="007902B9" w:rsidRPr="00070400" w:rsidRDefault="007902B9" w:rsidP="00760570">
            <w:pPr>
              <w:jc w:val="center"/>
              <w:rPr>
                <w:rFonts w:ascii="Arial" w:hAnsi="Arial"/>
                <w:b/>
              </w:rPr>
            </w:pPr>
            <w:r w:rsidRPr="00070400">
              <w:rPr>
                <w:rFonts w:ascii="Arial" w:hAnsi="Arial"/>
                <w:noProof/>
              </w:rPr>
              <w:drawing>
                <wp:inline distT="0" distB="0" distL="0" distR="0" wp14:anchorId="0DA765DC" wp14:editId="69FB5F78">
                  <wp:extent cx="1143000" cy="695325"/>
                  <wp:effectExtent l="0" t="0" r="0" b="0"/>
                  <wp:docPr id="5" name="Immagine 1" descr="Descrizione: C:\Users\ALESSIO\Dropbox\ISTITU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C:\Users\ALESSIO\Dropbox\ISTITU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1264" w:rsidRDefault="00821264" w:rsidP="00D45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/>
        </w:rPr>
      </w:pPr>
    </w:p>
    <w:p w:rsidR="00D45780" w:rsidRPr="00821264" w:rsidRDefault="00D45780" w:rsidP="00D45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Griglia di osservazione</w:t>
      </w:r>
      <w:r w:rsidRPr="00821264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="00821264" w:rsidRPr="00821264">
        <w:rPr>
          <w:rFonts w:ascii="Calibri" w:eastAsia="Calibri" w:hAnsi="Calibri" w:cs="Calibri"/>
          <w:b/>
          <w:sz w:val="28"/>
          <w:szCs w:val="28"/>
        </w:rPr>
        <w:t>del tutor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a.s.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Docente tutor _______________________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>Docente in formazione e prova ________________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10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36"/>
      </w:tblGrid>
      <w:tr w:rsidR="00D45780" w:rsidTr="007A5EAC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1 - Fasi in cui si è articolata la lezione</w:t>
            </w:r>
          </w:p>
        </w:tc>
      </w:tr>
      <w:tr w:rsidR="00D45780" w:rsidTr="007A5EAC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Scostamento dalle previsioni:</w:t>
            </w:r>
            <w:r w:rsidR="007902B9">
              <w:rPr>
                <w:rFonts w:ascii="Calibri" w:eastAsia="Calibri" w:hAnsi="Calibri" w:cs="Calibri"/>
                <w:sz w:val="22"/>
                <w:szCs w:val="22"/>
              </w:rPr>
              <w:t>…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  </w:t>
            </w: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SI   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                            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ambiti delle modifiche</w:t>
            </w:r>
          </w:p>
          <w:p w:rsidR="00D45780" w:rsidRDefault="00D45780" w:rsidP="007A5E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durata delle fasi: _________________________________________________________________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45780" w:rsidRDefault="00D45780" w:rsidP="007A5E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gestione degli alunni: ______________________________________________________________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45780" w:rsidRDefault="00D45780" w:rsidP="007A5EA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nelle attività: ________________________________________________________________________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motivazioni delle modifiche:</w:t>
            </w:r>
          </w:p>
          <w:p w:rsidR="00D45780" w:rsidRDefault="00D45780" w:rsidP="007A5E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previsione non aderente alle effettive esigenze di svolgimento</w:t>
            </w:r>
          </w:p>
          <w:p w:rsidR="00D45780" w:rsidRDefault="00D45780" w:rsidP="007A5E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supporto alle difficoltà degli alunni</w:t>
            </w:r>
          </w:p>
          <w:p w:rsidR="00D45780" w:rsidRDefault="00D45780" w:rsidP="007A5E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comportamento di disturbo degli alunni</w:t>
            </w:r>
          </w:p>
          <w:p w:rsidR="00D45780" w:rsidRDefault="00D45780" w:rsidP="007A5E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esigenze di sviluppo emerse in itinere</w:t>
            </w:r>
          </w:p>
          <w:p w:rsidR="00D45780" w:rsidRDefault="00D45780" w:rsidP="007A5EA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interruzioni non prevedibili</w:t>
            </w:r>
          </w:p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04"/>
        <w:gridCol w:w="609"/>
        <w:gridCol w:w="609"/>
        <w:gridCol w:w="1076"/>
      </w:tblGrid>
      <w:tr w:rsidR="00D45780" w:rsidTr="00EA15B5">
        <w:trPr>
          <w:trHeight w:val="6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2 – Rilevazione degli aspetti didattici </w:t>
            </w: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D45780" w:rsidTr="00EA15B5">
        <w:trPr>
          <w:trHeight w:val="360"/>
        </w:trPr>
        <w:tc>
          <w:tcPr>
            <w:tcW w:w="8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introduzione</w:t>
            </w: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richiamate le conoscenze disciplinari pregresse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l’obiettivo e lo scopo sono comunicati in modo chiaro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esplicitato il percorso come metodo di lavoro da acquisire e come fasi operative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comunicato quanto ci si aspetta dagli alunni per contribuire alla lezione o per rendere efficace il lavoro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svolgimento</w:t>
            </w: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all’esplicitazione delle procedure e strategie da utilizzare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si assicura che gli alunni abbiano compreso attraverso modalità specifiche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dati utili indirizzi e stimoli per gli interventi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gli stimoli e gli aiuti vengono differenziati in relazione alle esigenze di apprendimento degli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domande degli alunni vengono riformulate se necessario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evidenzia e/o richiama le strategie di memorizzazione utili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domande e/o interventi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L’insegnante favorisce il recupero di modalità procedurali già acquisite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(con domande, immagini, musiche, filmati.</w:t>
            </w:r>
            <w:r w:rsidR="00821264">
              <w:rPr>
                <w:rFonts w:ascii="Calibri" w:eastAsia="Calibri" w:hAnsi="Calibri" w:cs="Calibri"/>
                <w:i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.).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puntualizzare agli alunni, al termine della lezione, ciò che hanno appreso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107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</w:tr>
    </w:tbl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567"/>
        <w:gridCol w:w="678"/>
        <w:gridCol w:w="1023"/>
      </w:tblGrid>
      <w:tr w:rsidR="00D45780" w:rsidTr="00821264">
        <w:trPr>
          <w:trHeight w:val="200"/>
        </w:trPr>
        <w:tc>
          <w:tcPr>
            <w:tcW w:w="8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D45780" w:rsidTr="00EA15B5">
        <w:trPr>
          <w:trHeight w:val="26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esercitazione</w:t>
            </w: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durante la fase iniziale dell’esercitazione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proposte e organizzate fasi operative di lavoro di coppia, di gruppo e di confronto tra gli allievi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lavoro degli alunni nelle fasi di operatività viene osservato e tenuto sotto controllo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presentate occasioni e opportunità per trasferire in contesti nuovi e diversi le conoscenze e le abilità acquisite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le domande del singolo alunno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Conduzione della classe</w:t>
            </w: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suscitato l’interesse negli 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facilitata la comprensione e gli alunni sono incoraggiati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spunti vengono raccolti e ricondotti all’argomento e allo scopo della lezione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sollecitata la partecipazione attiva di tutti gli 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valorizzati gli interventi degli 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l’errore viene colto come opportunità di apprendimento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attivata, indirizzata e guidata l’autovalutazione del gruppo e degli alunni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Uso efficace del tempo</w:t>
            </w: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curata la gestione del tempo nello svolgimento dell</w:t>
            </w:r>
            <w:r w:rsidR="00381C5F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lezione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tempo è impiegato in modo flessibile in rapporto alle situazioni che si verificano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dato tempo agli alunni di pensare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coinvolti e guidati ad un uso efficace del tempo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ritmi di lavoro sono organizzati in relazione alle capacità di attenzione degli allievi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Setting della classe</w:t>
            </w: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setting della classe è predisposto in modo utile al lavoro: disposizione banchi, lavagna, materiali…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messi a disposizione e usati materiali pertinenti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utilizzati fonti e strumenti di diverso tipo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tecnologie sono utilizzate in modo funzionale all’apprendimento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usa tecniche per favorire l’ascolto e mantenere l’attenzione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EA15B5">
        <w:trPr>
          <w:trHeight w:val="200"/>
        </w:trPr>
        <w:tc>
          <w:tcPr>
            <w:tcW w:w="10598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 sì, quali</w:t>
            </w: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modula la voce in modo da favorire l’ascolto.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raggiunge e mantiene il contatto visivo con gli 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si muove all’interno della classe e si avvicina a tutti gli alunni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accompagna la comunicazione con gestualità ed espressioni del volto che favoriscono l’attenzione</w:t>
            </w:r>
          </w:p>
        </w:tc>
        <w:tc>
          <w:tcPr>
            <w:tcW w:w="5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833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Altro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30"/>
        <w:gridCol w:w="566"/>
        <w:gridCol w:w="709"/>
        <w:gridCol w:w="1077"/>
      </w:tblGrid>
      <w:tr w:rsidR="00D45780" w:rsidTr="00821264">
        <w:trPr>
          <w:trHeight w:val="200"/>
        </w:trPr>
        <w:tc>
          <w:tcPr>
            <w:tcW w:w="3899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26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33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5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D45780" w:rsidTr="00821264">
        <w:trPr>
          <w:trHeight w:val="200"/>
        </w:trPr>
        <w:tc>
          <w:tcPr>
            <w:tcW w:w="5000" w:type="pct"/>
            <w:gridSpan w:val="4"/>
            <w:tcBorders>
              <w:top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Coinvolgimento e partecipazione alunni</w:t>
            </w: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operare gli alunni creando situazioni di confronto e collaborazione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esperienze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- su materiali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ipotesi e loro verifiche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Incoraggia al reciproco aiuto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Dà indicazioni su come si gestisce un lavoro di gruppo (suddivisione dei ruoli, dei compiti, gestione dei tempi, ecc)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Guida il processo di autovalutazione del gruppo di lavoro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Guida all’espressione di emozioni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fa ripensare a cosa accaduto e ne fa parlare gli alunni 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D45780" w:rsidTr="00821264">
        <w:trPr>
          <w:trHeight w:val="200"/>
        </w:trPr>
        <w:tc>
          <w:tcPr>
            <w:tcW w:w="3899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stimola la raffigurazione di eventi e situazioni 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32" w:type="pct"/>
            <w:tcBorders>
              <w:left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04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* Gli elementi da indicare nella colonna 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“Non previsto” </w:t>
      </w:r>
      <w:r>
        <w:rPr>
          <w:rFonts w:ascii="Calibri" w:eastAsia="Calibri" w:hAnsi="Calibri" w:cs="Calibri"/>
          <w:b/>
          <w:sz w:val="22"/>
          <w:szCs w:val="22"/>
        </w:rPr>
        <w:t>vanno concordati preventivamente con il docente in anno di formazione e prova.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02"/>
        <w:gridCol w:w="1493"/>
        <w:gridCol w:w="2092"/>
        <w:gridCol w:w="1795"/>
      </w:tblGrid>
      <w:tr w:rsidR="00D45780" w:rsidTr="00821264">
        <w:tc>
          <w:tcPr>
            <w:tcW w:w="5000" w:type="pct"/>
            <w:gridSpan w:val="4"/>
            <w:shd w:val="clear" w:color="auto" w:fill="D9D9D9"/>
          </w:tcPr>
          <w:p w:rsidR="00D45780" w:rsidRDefault="00D45780" w:rsidP="007A5EAC">
            <w:pPr>
              <w:pStyle w:val="Titolo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3-Comportamento degli alunni</w:t>
            </w:r>
          </w:p>
        </w:tc>
      </w:tr>
      <w:tr w:rsidR="00D45780" w:rsidTr="00821264">
        <w:tc>
          <w:tcPr>
            <w:tcW w:w="2482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Style w:val="Titolo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mostrano interesse                                                   </w:t>
            </w:r>
          </w:p>
        </w:tc>
        <w:tc>
          <w:tcPr>
            <w:tcW w:w="699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Pr="008476D7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 w:rsidRPr="008476D7">
              <w:rPr>
                <w:rFonts w:ascii="Calibri" w:eastAsia="Calibri" w:hAnsi="Calibri" w:cs="Calibri"/>
                <w:sz w:val="22"/>
                <w:szCs w:val="22"/>
              </w:rPr>
              <w:t xml:space="preserve">tutti </w:t>
            </w:r>
          </w:p>
        </w:tc>
        <w:tc>
          <w:tcPr>
            <w:tcW w:w="979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la maggior parte </w:t>
            </w:r>
          </w:p>
        </w:tc>
        <w:tc>
          <w:tcPr>
            <w:tcW w:w="840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D45780" w:rsidTr="00821264">
        <w:tc>
          <w:tcPr>
            <w:tcW w:w="2482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Style w:val="Titolo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partecipano attivamente                                                         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Pr="008476D7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 w:rsidRPr="008476D7">
              <w:rPr>
                <w:rFonts w:ascii="Calibri" w:eastAsia="Calibri" w:hAnsi="Calibri" w:cs="Calibri"/>
                <w:sz w:val="22"/>
                <w:szCs w:val="22"/>
              </w:rPr>
              <w:t xml:space="preserve">tutti 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D45780" w:rsidTr="00821264">
        <w:tc>
          <w:tcPr>
            <w:tcW w:w="2482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Style w:val="Titolo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intervengono spontaneamente                                 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D45780" w:rsidRPr="008476D7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 w:rsidRPr="008476D7">
              <w:rPr>
                <w:rFonts w:ascii="Calibri" w:eastAsia="Calibri" w:hAnsi="Calibri" w:cs="Calibri"/>
                <w:sz w:val="22"/>
                <w:szCs w:val="22"/>
              </w:rPr>
              <w:t xml:space="preserve">tutti 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D45780" w:rsidTr="00821264">
        <w:tc>
          <w:tcPr>
            <w:tcW w:w="2482" w:type="pct"/>
            <w:tcBorders>
              <w:right w:val="single" w:sz="12" w:space="0" w:color="000000"/>
            </w:tcBorders>
          </w:tcPr>
          <w:p w:rsidR="00D45780" w:rsidRDefault="00D45780" w:rsidP="007A5EAC">
            <w:pPr>
              <w:pStyle w:val="Titolo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rispettano le regole di comportamento                    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D45780" w:rsidRPr="008476D7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 w:rsidRPr="008476D7">
              <w:rPr>
                <w:rFonts w:ascii="Calibri" w:eastAsia="Calibri" w:hAnsi="Calibri" w:cs="Calibri"/>
                <w:sz w:val="22"/>
                <w:szCs w:val="22"/>
              </w:rPr>
              <w:t xml:space="preserve">tutti 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D45780" w:rsidRDefault="00D45780" w:rsidP="007A5E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mbria Math" w:eastAsia="Calibri" w:hAnsi="Cambria Math" w:cs="Cambria Math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</w:tbl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Docente Tutor</w:t>
      </w:r>
    </w:p>
    <w:p w:rsidR="001D3BEA" w:rsidRDefault="001D3BEA" w:rsidP="00D45780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</w:t>
      </w:r>
    </w:p>
    <w:p w:rsidR="00D45780" w:rsidRDefault="00D45780" w:rsidP="00D45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2"/>
          <w:szCs w:val="22"/>
        </w:rPr>
      </w:pPr>
    </w:p>
    <w:p w:rsidR="00381C43" w:rsidRDefault="00381C43"/>
    <w:sectPr w:rsidR="00381C43" w:rsidSect="00523982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4D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C16F2"/>
    <w:multiLevelType w:val="multilevel"/>
    <w:tmpl w:val="E5989C06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45773BA5"/>
    <w:multiLevelType w:val="multilevel"/>
    <w:tmpl w:val="F3ACC77A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 w16cid:durableId="734352468">
    <w:abstractNumId w:val="1"/>
  </w:num>
  <w:num w:numId="2" w16cid:durableId="1665354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780"/>
    <w:rsid w:val="001D3BEA"/>
    <w:rsid w:val="00381C43"/>
    <w:rsid w:val="00381C5F"/>
    <w:rsid w:val="004F5658"/>
    <w:rsid w:val="00563977"/>
    <w:rsid w:val="006D5481"/>
    <w:rsid w:val="007902B9"/>
    <w:rsid w:val="00821264"/>
    <w:rsid w:val="00BA61D8"/>
    <w:rsid w:val="00CE7C74"/>
    <w:rsid w:val="00D45780"/>
    <w:rsid w:val="00D736A7"/>
    <w:rsid w:val="00DF2623"/>
    <w:rsid w:val="00EA15B5"/>
    <w:rsid w:val="00EB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762F"/>
  <w15:docId w15:val="{AFCC2300-CDAB-F445-981B-0C560ECA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45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rsid w:val="00D45780"/>
    <w:pPr>
      <w:keepNext/>
      <w:keepLines/>
      <w:outlineLvl w:val="1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D45780"/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578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7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78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vic83100r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hyperlink" Target="http://www.icvialelibertavigevano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vic83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930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</dc:creator>
  <cp:keywords/>
  <dc:description/>
  <cp:lastModifiedBy>Microsoft Office User</cp:lastModifiedBy>
  <cp:revision>4</cp:revision>
  <dcterms:created xsi:type="dcterms:W3CDTF">2023-12-28T23:45:00Z</dcterms:created>
  <dcterms:modified xsi:type="dcterms:W3CDTF">2025-01-02T20:08:00Z</dcterms:modified>
</cp:coreProperties>
</file>